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Bookman Old Style" w:hAnsi="Bookman Old Style"/>
          <w:b/>
          <w:b/>
          <w:bCs/>
          <w:u w:val="single"/>
        </w:rPr>
      </w:pPr>
      <w:r>
        <w:rPr>
          <w:rFonts w:ascii="Bookman Old Style" w:hAnsi="Bookman Old Style"/>
          <w:b/>
          <w:bCs/>
          <w:u w:val="single"/>
        </w:rPr>
        <w:t>FACT SHEET OF IIJS SIGNATURE 2019 &amp; IGJME 2019</w:t>
      </w:r>
    </w:p>
    <w:p>
      <w:pPr>
        <w:pStyle w:val="Normal"/>
        <w:jc w:val="center"/>
        <w:rPr>
          <w:rStyle w:val="Leftlink1"/>
          <w:rFonts w:ascii="Bookman Old Style" w:hAnsi="Bookman Old Style"/>
          <w:u w:val="single"/>
        </w:rPr>
      </w:pPr>
      <w:r>
        <w:rPr>
          <w:rFonts w:ascii="Bookman Old Style" w:hAnsi="Bookman Old Style"/>
          <w:u w:val="single"/>
        </w:rPr>
      </w:r>
    </w:p>
    <w:p>
      <w:pPr>
        <w:pStyle w:val="Normal"/>
        <w:rPr>
          <w:rFonts w:ascii="Bookman Old Style" w:hAnsi="Bookman Old Style"/>
          <w:b/>
          <w:b/>
        </w:rPr>
      </w:pPr>
      <w:r>
        <w:rPr>
          <w:rFonts w:ascii="Bookman Old Style" w:hAnsi="Bookman Old Style"/>
          <w:b/>
        </w:rPr>
      </w:r>
    </w:p>
    <w:tbl>
      <w:tblPr>
        <w:tblW w:w="9625" w:type="dxa"/>
        <w:jc w:val="left"/>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noVBand="0" w:val="0000" w:noHBand="0" w:lastColumn="0" w:firstColumn="0" w:lastRow="0" w:firstRow="0"/>
      </w:tblPr>
      <w:tblGrid>
        <w:gridCol w:w="3216"/>
        <w:gridCol w:w="3345"/>
        <w:gridCol w:w="3064"/>
      </w:tblGrid>
      <w:tr>
        <w:trPr>
          <w:trHeight w:val="220" w:hRule="atLeast"/>
        </w:trPr>
        <w:tc>
          <w:tcPr>
            <w:tcW w:w="3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2055" w:leader="none"/>
              </w:tabs>
              <w:rPr>
                <w:rFonts w:ascii="Bookman Old Style" w:hAnsi="Bookman Old Style" w:cs="Arial"/>
                <w:b/>
                <w:b/>
                <w:bCs/>
              </w:rPr>
            </w:pPr>
            <w:r>
              <w:rPr>
                <w:rFonts w:cs="Arial" w:ascii="Bookman Old Style" w:hAnsi="Bookman Old Style"/>
                <w:b/>
                <w:bCs/>
              </w:rPr>
              <w:t>Show Name</w:t>
            </w:r>
          </w:p>
        </w:tc>
        <w:tc>
          <w:tcPr>
            <w:tcW w:w="33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rFonts w:ascii="Bookman Old Style" w:hAnsi="Bookman Old Style" w:cs="Arial"/>
                <w:b/>
                <w:b/>
                <w:bCs/>
              </w:rPr>
            </w:pPr>
            <w:r>
              <w:rPr>
                <w:rFonts w:cs="Arial" w:ascii="Bookman Old Style" w:hAnsi="Bookman Old Style"/>
                <w:b/>
                <w:bCs/>
              </w:rPr>
              <w:t>Show Date</w:t>
            </w:r>
          </w:p>
        </w:tc>
        <w:tc>
          <w:tcPr>
            <w:tcW w:w="3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rFonts w:ascii="Bookman Old Style" w:hAnsi="Bookman Old Style" w:cs="Arial"/>
                <w:b/>
                <w:b/>
                <w:bCs/>
              </w:rPr>
            </w:pPr>
            <w:r>
              <w:rPr>
                <w:rFonts w:cs="Arial" w:ascii="Bookman Old Style" w:hAnsi="Bookman Old Style"/>
                <w:b/>
                <w:bCs/>
              </w:rPr>
              <w:t>Opening Hours</w:t>
            </w:r>
          </w:p>
        </w:tc>
      </w:tr>
      <w:tr>
        <w:trPr>
          <w:trHeight w:val="289" w:hRule="atLeast"/>
        </w:trPr>
        <w:tc>
          <w:tcPr>
            <w:tcW w:w="321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Bookman Old Style" w:hAnsi="Bookman Old Style" w:cs="Arial"/>
              </w:rPr>
            </w:pPr>
            <w:r>
              <w:rPr>
                <w:rFonts w:cs="Arial" w:ascii="Bookman Old Style" w:hAnsi="Bookman Old Style"/>
              </w:rPr>
              <w:t>IIJS Signature 2019</w:t>
            </w:r>
          </w:p>
        </w:tc>
        <w:tc>
          <w:tcPr>
            <w:tcW w:w="33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Bookman Old Style" w:hAnsi="Bookman Old Style" w:cs="Arial"/>
              </w:rPr>
            </w:pPr>
            <w:r>
              <w:rPr>
                <w:rFonts w:cs="Arial" w:ascii="Bookman Old Style" w:hAnsi="Bookman Old Style"/>
              </w:rPr>
              <w:t xml:space="preserve"> </w:t>
            </w:r>
            <w:r>
              <w:rPr>
                <w:rFonts w:cs="Arial" w:ascii="Bookman Old Style" w:hAnsi="Bookman Old Style"/>
              </w:rPr>
              <w:t>10</w:t>
            </w:r>
            <w:r>
              <w:rPr>
                <w:rFonts w:cs="Arial" w:ascii="Bookman Old Style" w:hAnsi="Bookman Old Style"/>
                <w:vertAlign w:val="superscript"/>
              </w:rPr>
              <w:t xml:space="preserve">th </w:t>
            </w:r>
            <w:r>
              <w:rPr>
                <w:rFonts w:cs="Arial" w:ascii="Bookman Old Style" w:hAnsi="Bookman Old Style"/>
              </w:rPr>
              <w:t>to12</w:t>
            </w:r>
            <w:r>
              <w:rPr>
                <w:rFonts w:cs="Arial" w:ascii="Bookman Old Style" w:hAnsi="Bookman Old Style"/>
                <w:vertAlign w:val="superscript"/>
              </w:rPr>
              <w:t>th</w:t>
            </w:r>
            <w:r>
              <w:rPr>
                <w:rFonts w:cs="Arial" w:ascii="Bookman Old Style" w:hAnsi="Bookman Old Style"/>
              </w:rPr>
              <w:t xml:space="preserve"> February,2019</w:t>
            </w:r>
          </w:p>
        </w:tc>
        <w:tc>
          <w:tcPr>
            <w:tcW w:w="3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Bookman Old Style" w:hAnsi="Bookman Old Style" w:cs="Arial"/>
              </w:rPr>
            </w:pPr>
            <w:r>
              <w:rPr>
                <w:rFonts w:cs="Arial" w:ascii="Bookman Old Style" w:hAnsi="Bookman Old Style"/>
              </w:rPr>
              <w:t>10.00 am – 07.00 pm</w:t>
            </w:r>
          </w:p>
        </w:tc>
      </w:tr>
      <w:tr>
        <w:trPr>
          <w:trHeight w:val="247" w:hRule="atLeast"/>
        </w:trPr>
        <w:tc>
          <w:tcPr>
            <w:tcW w:w="321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Bookman Old Style" w:hAnsi="Bookman Old Style" w:cs="Arial"/>
              </w:rPr>
            </w:pPr>
            <w:r>
              <w:rPr>
                <w:rFonts w:cs="Arial" w:ascii="Bookman Old Style" w:hAnsi="Bookman Old Style"/>
              </w:rPr>
            </w:r>
          </w:p>
        </w:tc>
        <w:tc>
          <w:tcPr>
            <w:tcW w:w="33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Bookman Old Style" w:hAnsi="Bookman Old Style" w:cs="Arial"/>
              </w:rPr>
            </w:pPr>
            <w:r>
              <w:rPr>
                <w:rFonts w:cs="Arial" w:ascii="Bookman Old Style" w:hAnsi="Bookman Old Style"/>
              </w:rPr>
              <w:t xml:space="preserve"> </w:t>
            </w:r>
            <w:r>
              <w:rPr>
                <w:rFonts w:cs="Arial" w:ascii="Bookman Old Style" w:hAnsi="Bookman Old Style"/>
              </w:rPr>
              <w:t>13</w:t>
            </w:r>
            <w:r>
              <w:rPr>
                <w:rFonts w:cs="Arial" w:ascii="Bookman Old Style" w:hAnsi="Bookman Old Style"/>
                <w:vertAlign w:val="superscript"/>
              </w:rPr>
              <w:t>th</w:t>
            </w:r>
            <w:r>
              <w:rPr>
                <w:rFonts w:cs="Arial" w:ascii="Bookman Old Style" w:hAnsi="Bookman Old Style"/>
              </w:rPr>
              <w:t xml:space="preserve"> February, 2019</w:t>
            </w:r>
          </w:p>
        </w:tc>
        <w:tc>
          <w:tcPr>
            <w:tcW w:w="3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Bookman Old Style" w:hAnsi="Bookman Old Style" w:cs="Arial"/>
              </w:rPr>
            </w:pPr>
            <w:r>
              <w:rPr>
                <w:rFonts w:cs="Arial" w:ascii="Bookman Old Style" w:hAnsi="Bookman Old Style"/>
              </w:rPr>
              <w:t>10.00 am – 06.00 pm</w:t>
            </w:r>
          </w:p>
        </w:tc>
      </w:tr>
    </w:tbl>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b/>
          <w:bCs/>
        </w:rPr>
        <w:t xml:space="preserve">Frequency: </w:t>
      </w:r>
      <w:r>
        <w:rPr>
          <w:rFonts w:ascii="Bookman Old Style" w:hAnsi="Bookman Old Style"/>
        </w:rPr>
        <w:t xml:space="preserve">Annual </w:t>
      </w:r>
    </w:p>
    <w:p>
      <w:pPr>
        <w:pStyle w:val="Normal"/>
        <w:rPr>
          <w:rFonts w:ascii="Bookman Old Style" w:hAnsi="Bookman Old Style"/>
        </w:rPr>
      </w:pPr>
      <w:r>
        <w:rPr>
          <w:rFonts w:ascii="Bookman Old Style" w:hAnsi="Bookman Old Style"/>
        </w:rPr>
      </w:r>
    </w:p>
    <w:p>
      <w:pPr>
        <w:pStyle w:val="Normal"/>
        <w:rPr>
          <w:rFonts w:ascii="Bookman Old Style" w:hAnsi="Bookman Old Style"/>
          <w:b/>
          <w:b/>
          <w:bCs/>
        </w:rPr>
      </w:pPr>
      <w:r>
        <w:rPr>
          <w:rFonts w:ascii="Bookman Old Style" w:hAnsi="Bookman Old Style"/>
          <w:b/>
          <w:bCs/>
        </w:rPr>
        <w:t>Edition:</w:t>
      </w:r>
      <w:r>
        <w:rPr>
          <w:rFonts w:ascii="Bookman Old Style" w:hAnsi="Bookman Old Style"/>
        </w:rPr>
        <w:t xml:space="preserve"> 12</w:t>
      </w:r>
      <w:r>
        <w:rPr>
          <w:rFonts w:ascii="Bookman Old Style" w:hAnsi="Bookman Old Style"/>
          <w:vertAlign w:val="superscript"/>
        </w:rPr>
        <w:t>th</w:t>
      </w:r>
      <w:r>
        <w:rPr>
          <w:rFonts w:ascii="Bookman Old Style" w:hAnsi="Bookman Old Style"/>
        </w:rPr>
        <w:t xml:space="preserve"> </w:t>
      </w:r>
    </w:p>
    <w:p>
      <w:pPr>
        <w:pStyle w:val="Normal"/>
        <w:rPr>
          <w:rFonts w:ascii="Bookman Old Style" w:hAnsi="Bookman Old Style"/>
        </w:rPr>
      </w:pPr>
      <w:r>
        <w:rPr>
          <w:rFonts w:ascii="Bookman Old Style" w:hAnsi="Bookman Old Style"/>
        </w:rPr>
      </w:r>
    </w:p>
    <w:p>
      <w:pPr>
        <w:pStyle w:val="Normal"/>
        <w:rPr>
          <w:rFonts w:ascii="Bookman Old Style" w:hAnsi="Bookman Old Style"/>
          <w:color w:val="FF0000"/>
          <w:u w:val="single"/>
        </w:rPr>
      </w:pPr>
      <w:r>
        <w:rPr>
          <w:rFonts w:ascii="Bookman Old Style" w:hAnsi="Bookman Old Style"/>
          <w:b/>
          <w:bCs/>
        </w:rPr>
        <w:t xml:space="preserve">Venue: </w:t>
      </w:r>
      <w:r>
        <w:rPr>
          <w:rStyle w:val="Emphasis"/>
          <w:rFonts w:ascii="Bookman Old Style" w:hAnsi="Bookman Old Style"/>
          <w:i w:val="false"/>
          <w:lang w:val="fr-FR"/>
        </w:rPr>
        <w:t>Bombay</w:t>
      </w:r>
      <w:r>
        <w:rPr>
          <w:rStyle w:val="St"/>
          <w:rFonts w:ascii="Bookman Old Style" w:hAnsi="Bookman Old Style"/>
          <w:i/>
          <w:lang w:val="fr-FR"/>
        </w:rPr>
        <w:t xml:space="preserve"> </w:t>
      </w:r>
      <w:r>
        <w:rPr>
          <w:rStyle w:val="Emphasis"/>
          <w:rFonts w:ascii="Bookman Old Style" w:hAnsi="Bookman Old Style"/>
          <w:i w:val="false"/>
          <w:lang w:val="fr-FR"/>
        </w:rPr>
        <w:t>Exhibition Centre</w:t>
      </w:r>
      <w:r>
        <w:rPr>
          <w:rFonts w:ascii="Bookman Old Style" w:hAnsi="Bookman Old Style"/>
          <w:i/>
          <w:lang w:val="fr-FR"/>
        </w:rPr>
        <w:t>,</w:t>
      </w:r>
      <w:r>
        <w:rPr>
          <w:rFonts w:ascii="Bookman Old Style" w:hAnsi="Bookman Old Style"/>
        </w:rPr>
        <w:t xml:space="preserve"> Off Western Express Highway, Goregaon (E), Mumbai 400063, India </w:t>
      </w:r>
      <w:r>
        <w:rPr>
          <w:rFonts w:ascii="Bookman Old Style" w:hAnsi="Bookman Old Style"/>
          <w:color w:val="FF0000"/>
          <w:u w:val="single"/>
        </w:rPr>
        <w:t>Click here to view map...</w:t>
      </w:r>
    </w:p>
    <w:p>
      <w:pPr>
        <w:pStyle w:val="Normal"/>
        <w:rPr>
          <w:rFonts w:ascii="Bookman Old Style" w:hAnsi="Bookman Old Style"/>
        </w:rPr>
      </w:pPr>
      <w:r>
        <w:rPr>
          <w:rFonts w:ascii="Bookman Old Style" w:hAnsi="Bookman Old Style"/>
        </w:rPr>
      </w:r>
    </w:p>
    <w:p>
      <w:pPr>
        <w:pStyle w:val="Normal"/>
        <w:jc w:val="both"/>
        <w:rPr>
          <w:rFonts w:ascii="Bookman Old Style" w:hAnsi="Bookman Old Style"/>
        </w:rPr>
      </w:pPr>
      <w:r>
        <w:rPr>
          <w:rFonts w:ascii="Bookman Old Style" w:hAnsi="Bookman Old Style"/>
          <w:b/>
        </w:rPr>
        <w:t>Organizer:</w:t>
      </w:r>
      <w:r>
        <w:rPr>
          <w:rFonts w:ascii="Bookman Old Style" w:hAnsi="Bookman Old Style"/>
        </w:rPr>
        <w:t>The Gem &amp; Jewellery Export Promotion Council</w:t>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b/>
        </w:rPr>
        <w:t xml:space="preserve">Area: </w:t>
      </w:r>
      <w:r>
        <w:rPr>
          <w:rFonts w:ascii="Bookman Old Style" w:hAnsi="Bookman Old Style"/>
        </w:rPr>
        <w:t xml:space="preserve">30,000 sq mts  </w:t>
      </w:r>
    </w:p>
    <w:p>
      <w:pPr>
        <w:pStyle w:val="Normal"/>
        <w:rPr>
          <w:rFonts w:ascii="Bookman Old Style" w:hAnsi="Bookman Old Style"/>
        </w:rPr>
      </w:pPr>
      <w:r>
        <w:rPr>
          <w:rFonts w:ascii="Bookman Old Style" w:hAnsi="Bookman Old Style"/>
        </w:rPr>
      </w:r>
    </w:p>
    <w:p>
      <w:pPr>
        <w:pStyle w:val="Normal"/>
        <w:jc w:val="both"/>
        <w:rPr>
          <w:rFonts w:ascii="Bookman Old Style" w:hAnsi="Bookman Old Style"/>
          <w:b/>
          <w:b/>
        </w:rPr>
      </w:pPr>
      <w:r>
        <w:rPr>
          <w:rFonts w:ascii="Bookman Old Style" w:hAnsi="Bookman Old Style"/>
          <w:b/>
        </w:rPr>
        <w:t>Statistics:</w:t>
      </w:r>
    </w:p>
    <w:p>
      <w:pPr>
        <w:pStyle w:val="Normal"/>
        <w:rPr>
          <w:rFonts w:ascii="Bookman Old Style" w:hAnsi="Bookman Old Style"/>
        </w:rPr>
      </w:pPr>
      <w:r>
        <w:rPr>
          <w:rFonts w:ascii="Bookman Old Style" w:hAnsi="Bookman Old Style"/>
        </w:rPr>
        <w:t>Year: 2018</w:t>
        <w:br/>
        <w:t>Exhibitors: 550+</w:t>
      </w:r>
    </w:p>
    <w:p>
      <w:pPr>
        <w:pStyle w:val="Normal"/>
        <w:rPr>
          <w:rFonts w:ascii="Bookman Old Style" w:hAnsi="Bookman Old Style"/>
        </w:rPr>
      </w:pPr>
      <w:r>
        <w:rPr>
          <w:rFonts w:ascii="Bookman Old Style" w:hAnsi="Bookman Old Style"/>
        </w:rPr>
        <w:t>Booths: 1000+</w:t>
      </w:r>
    </w:p>
    <w:p>
      <w:pPr>
        <w:pStyle w:val="Normal"/>
        <w:rPr>
          <w:rFonts w:ascii="Bookman Old Style" w:hAnsi="Bookman Old Style" w:cs="Arial"/>
        </w:rPr>
      </w:pPr>
      <w:r>
        <w:rPr>
          <w:rFonts w:ascii="Bookman Old Style" w:hAnsi="Bookman Old Style"/>
        </w:rPr>
        <w:t>Expected Visitors: 15000+ from 455+ Cities,</w:t>
      </w:r>
      <w:r>
        <w:rPr>
          <w:rFonts w:cs="Arial" w:ascii="Arial" w:hAnsi="Arial"/>
          <w:color w:val="000000"/>
          <w:sz w:val="18"/>
          <w:szCs w:val="18"/>
        </w:rPr>
        <w:t xml:space="preserve"> </w:t>
      </w:r>
      <w:r>
        <w:rPr>
          <w:rFonts w:ascii="Bookman Old Style" w:hAnsi="Bookman Old Style"/>
        </w:rPr>
        <w:t>towns, pan India &amp; 55+ countries</w:t>
      </w:r>
    </w:p>
    <w:p>
      <w:pPr>
        <w:pStyle w:val="Normal"/>
        <w:rPr>
          <w:rFonts w:ascii="Bookman Old Style" w:hAnsi="Bookman Old Style" w:cs="Arial"/>
          <w:i/>
          <w:i/>
        </w:rPr>
      </w:pPr>
      <w:r>
        <w:rPr>
          <w:rFonts w:cs="Arial" w:ascii="Bookman Old Style" w:hAnsi="Bookman Old Style"/>
          <w:i/>
        </w:rPr>
      </w:r>
    </w:p>
    <w:p>
      <w:pPr>
        <w:pStyle w:val="Normal"/>
        <w:jc w:val="both"/>
        <w:rPr>
          <w:rFonts w:ascii="Bookman Old Style" w:hAnsi="Bookman Old Style"/>
          <w:b/>
          <w:b/>
        </w:rPr>
      </w:pPr>
      <w:r>
        <w:rPr>
          <w:rFonts w:ascii="Bookman Old Style" w:hAnsi="Bookman Old Style"/>
          <w:b/>
        </w:rPr>
        <w:t xml:space="preserve">Brief of Signature IIJS: </w:t>
      </w:r>
    </w:p>
    <w:p>
      <w:pPr>
        <w:pStyle w:val="Normal"/>
        <w:jc w:val="both"/>
        <w:rPr>
          <w:rFonts w:ascii="Bookman Old Style" w:hAnsi="Bookman Old Style" w:cs="Arial"/>
          <w:color w:val="000000"/>
          <w:lang w:val="en-AU"/>
        </w:rPr>
      </w:pPr>
      <w:r>
        <w:rPr>
          <w:rFonts w:cs="Arial" w:ascii="Bookman Old Style" w:hAnsi="Bookman Old Style"/>
          <w:color w:val="000000"/>
          <w:lang w:val="en-AU"/>
        </w:rPr>
      </w:r>
    </w:p>
    <w:p>
      <w:pPr>
        <w:pStyle w:val="Normal"/>
        <w:jc w:val="both"/>
        <w:rPr>
          <w:rFonts w:ascii="Bookman Old Style" w:hAnsi="Bookman Old Style" w:cs="Arial"/>
          <w:color w:val="000000"/>
          <w:lang w:val="en-AU"/>
        </w:rPr>
      </w:pPr>
      <w:r>
        <w:rPr>
          <w:rFonts w:cs="Arial" w:ascii="Bookman Old Style" w:hAnsi="Bookman Old Style"/>
          <w:color w:val="000000"/>
          <w:lang w:val="en-AU"/>
        </w:rPr>
        <w:t>IIJS Signature will be an exclusive “B2B - Trade Show” Over the years, IIJS Signature 2019 has become popular with participations with nearly 580 exhibitors, 1100 booths, 30,000 sq. ft., 18,000 trade visitors from 455 Indian cities/towns and 55 countries around the world. Also international exhibitors would also be participating along with national exhibitors. In its endeavor to promote India as the “Innovation hub for Designer Jewellery.’’</w:t>
      </w:r>
    </w:p>
    <w:p>
      <w:pPr>
        <w:pStyle w:val="Normal"/>
        <w:jc w:val="both"/>
        <w:rPr>
          <w:rFonts w:ascii="Bookman Old Style" w:hAnsi="Bookman Old Style"/>
        </w:rPr>
      </w:pPr>
      <w:r>
        <w:rPr>
          <w:rFonts w:ascii="Bookman Old Style" w:hAnsi="Bookman Old Style"/>
        </w:rPr>
      </w:r>
    </w:p>
    <w:p>
      <w:pPr>
        <w:pStyle w:val="Normal"/>
        <w:jc w:val="both"/>
        <w:rPr>
          <w:rFonts w:ascii="Bookman Old Style" w:hAnsi="Bookman Old Style"/>
          <w:b/>
          <w:b/>
        </w:rPr>
      </w:pPr>
      <w:r>
        <w:rPr>
          <w:rFonts w:ascii="Bookman Old Style" w:hAnsi="Bookman Old Style"/>
          <w:b/>
        </w:rPr>
        <w:t>IIJS Signature - Product Sections:</w:t>
      </w:r>
    </w:p>
    <w:p>
      <w:pPr>
        <w:pStyle w:val="Normal"/>
        <w:numPr>
          <w:ilvl w:val="0"/>
          <w:numId w:val="1"/>
        </w:numPr>
        <w:spacing w:beforeAutospacing="1" w:after="0"/>
        <w:rPr>
          <w:rFonts w:ascii="Bookman Old Style" w:hAnsi="Bookman Old Style"/>
        </w:rPr>
      </w:pPr>
      <w:r>
        <w:rPr>
          <w:rFonts w:ascii="Bookman Old Style" w:hAnsi="Bookman Old Style"/>
        </w:rPr>
        <w:t>Loose Stones</w:t>
      </w:r>
    </w:p>
    <w:p>
      <w:pPr>
        <w:pStyle w:val="Normal"/>
        <w:numPr>
          <w:ilvl w:val="0"/>
          <w:numId w:val="1"/>
        </w:numPr>
        <w:spacing w:before="0" w:after="0"/>
        <w:rPr>
          <w:rFonts w:ascii="Bookman Old Style" w:hAnsi="Bookman Old Style"/>
        </w:rPr>
      </w:pPr>
      <w:r>
        <w:rPr>
          <w:rFonts w:ascii="Bookman Old Style" w:hAnsi="Bookman Old Style"/>
        </w:rPr>
        <w:t>Studded Jewellery</w:t>
      </w:r>
    </w:p>
    <w:p>
      <w:pPr>
        <w:pStyle w:val="Normal"/>
        <w:numPr>
          <w:ilvl w:val="0"/>
          <w:numId w:val="1"/>
        </w:numPr>
        <w:spacing w:before="0" w:after="0"/>
        <w:rPr>
          <w:rFonts w:ascii="Bookman Old Style" w:hAnsi="Bookman Old Style"/>
        </w:rPr>
      </w:pPr>
      <w:r>
        <w:rPr>
          <w:rFonts w:ascii="Bookman Old Style" w:hAnsi="Bookman Old Style"/>
        </w:rPr>
        <w:t>Gold Jewellery</w:t>
      </w:r>
    </w:p>
    <w:p>
      <w:pPr>
        <w:pStyle w:val="Normal"/>
        <w:numPr>
          <w:ilvl w:val="0"/>
          <w:numId w:val="1"/>
        </w:numPr>
        <w:spacing w:before="0" w:after="0"/>
        <w:rPr>
          <w:rFonts w:ascii="Bookman Old Style" w:hAnsi="Bookman Old Style"/>
        </w:rPr>
      </w:pPr>
      <w:r>
        <w:rPr>
          <w:rFonts w:ascii="Bookman Old Style" w:hAnsi="Bookman Old Style"/>
        </w:rPr>
        <w:t>Signature Club</w:t>
      </w:r>
    </w:p>
    <w:p>
      <w:pPr>
        <w:pStyle w:val="Normal"/>
        <w:numPr>
          <w:ilvl w:val="0"/>
          <w:numId w:val="1"/>
        </w:numPr>
        <w:spacing w:before="0" w:after="0"/>
        <w:rPr>
          <w:rFonts w:ascii="Bookman Old Style" w:hAnsi="Bookman Old Style"/>
        </w:rPr>
      </w:pPr>
      <w:r>
        <w:rPr>
          <w:rFonts w:ascii="Bookman Old Style" w:hAnsi="Bookman Old Style"/>
        </w:rPr>
        <w:t>Laboratories &amp; Education</w:t>
      </w:r>
    </w:p>
    <w:p>
      <w:pPr>
        <w:pStyle w:val="Normal"/>
        <w:numPr>
          <w:ilvl w:val="0"/>
          <w:numId w:val="1"/>
        </w:numPr>
        <w:spacing w:before="0" w:after="0"/>
        <w:rPr>
          <w:rFonts w:ascii="Bookman Old Style" w:hAnsi="Bookman Old Style"/>
        </w:rPr>
      </w:pPr>
      <w:r>
        <w:rPr>
          <w:rFonts w:ascii="Bookman Old Style" w:hAnsi="Bookman Old Style"/>
        </w:rPr>
        <w:t>International Pavilion</w:t>
      </w:r>
    </w:p>
    <w:p>
      <w:pPr>
        <w:pStyle w:val="Normal"/>
        <w:numPr>
          <w:ilvl w:val="0"/>
          <w:numId w:val="1"/>
        </w:numPr>
        <w:spacing w:before="0" w:afterAutospacing="1"/>
        <w:rPr>
          <w:rFonts w:ascii="Bookman Old Style" w:hAnsi="Bookman Old Style"/>
        </w:rPr>
      </w:pPr>
      <w:r>
        <w:rPr>
          <w:rFonts w:ascii="Bookman Old Style" w:hAnsi="Bookman Old Style"/>
        </w:rPr>
        <w:t>Synthetic Stones</w:t>
      </w:r>
    </w:p>
    <w:p>
      <w:pPr>
        <w:pStyle w:val="Normal"/>
        <w:rPr>
          <w:rFonts w:ascii="Bookman Old Style" w:hAnsi="Bookman Old Style" w:cs="Arial"/>
          <w:color w:val="000000"/>
          <w:lang w:val="en-AU"/>
        </w:rPr>
      </w:pPr>
      <w:r>
        <w:rPr>
          <w:rFonts w:cs="Arial" w:ascii="Bookman Old Style" w:hAnsi="Bookman Old Style"/>
          <w:b/>
          <w:color w:val="000000"/>
        </w:rPr>
        <w:t xml:space="preserve">Admission (Visitor Profile): </w:t>
      </w:r>
      <w:r>
        <w:rPr>
          <w:rFonts w:cs="Arial" w:ascii="Bookman Old Style" w:hAnsi="Bookman Old Style"/>
          <w:color w:val="000000"/>
          <w:lang w:val="en-AU"/>
        </w:rPr>
        <w:t>Admission is limited to “</w:t>
      </w:r>
      <w:r>
        <w:rPr>
          <w:rFonts w:ascii="Bookman Old Style" w:hAnsi="Bookman Old Style"/>
          <w:b/>
          <w:lang w:val="en-AU"/>
        </w:rPr>
        <w:t xml:space="preserve">Trade </w:t>
      </w:r>
      <w:r>
        <w:rPr>
          <w:rFonts w:cs="Arial" w:ascii="Bookman Old Style" w:hAnsi="Bookman Old Style"/>
          <w:b/>
          <w:color w:val="000000"/>
          <w:lang w:val="en-AU"/>
        </w:rPr>
        <w:t xml:space="preserve">Buyers </w:t>
      </w:r>
      <w:r>
        <w:rPr>
          <w:rFonts w:ascii="Bookman Old Style" w:hAnsi="Bookman Old Style"/>
          <w:b/>
          <w:lang w:val="en-AU"/>
        </w:rPr>
        <w:t>Only”</w:t>
      </w:r>
      <w:r>
        <w:rPr>
          <w:rFonts w:cs="Arial" w:ascii="Bookman Old Style" w:hAnsi="Bookman Old Style"/>
          <w:color w:val="000000"/>
          <w:lang w:val="en-AU"/>
        </w:rPr>
        <w:t>. Visitors under 18 are not admitted. All retailers, manufacturers*, wholesalers, importers and exporters from all sectors of the jewellery industry worldwide are welcome. Visitors can pre-register. Please visit the Visitor Information section to apply for an admission badge.</w:t>
      </w:r>
    </w:p>
    <w:p>
      <w:pPr>
        <w:pStyle w:val="Normal"/>
        <w:rPr>
          <w:rFonts w:ascii="Bookman Old Style" w:hAnsi="Bookman Old Style" w:cs="Arial"/>
          <w:color w:val="000000"/>
          <w:lang w:val="en-AU"/>
        </w:rPr>
      </w:pPr>
      <w:r>
        <w:rPr>
          <w:rFonts w:cs="Arial" w:ascii="Bookman Old Style" w:hAnsi="Bookman Old Style"/>
          <w:color w:val="000000"/>
          <w:lang w:val="en-AU"/>
        </w:rPr>
      </w:r>
    </w:p>
    <w:p>
      <w:pPr>
        <w:pStyle w:val="Normal"/>
        <w:rPr>
          <w:rFonts w:ascii="Bookman Old Style" w:hAnsi="Bookman Old Style" w:cs="Arial"/>
          <w:color w:val="000000"/>
          <w:lang w:val="en-AU"/>
        </w:rPr>
      </w:pPr>
      <w:r>
        <w:rPr>
          <w:rFonts w:cs="Arial" w:ascii="Bookman Old Style" w:hAnsi="Bookman Old Style"/>
          <w:color w:val="000000"/>
          <w:lang w:val="en-AU"/>
        </w:rPr>
      </w:r>
    </w:p>
    <w:p>
      <w:pPr>
        <w:pStyle w:val="Normal"/>
        <w:rPr>
          <w:rFonts w:ascii="Bookman Old Style" w:hAnsi="Bookman Old Style" w:cs="Arial"/>
          <w:color w:val="000000"/>
          <w:lang w:val="en-AU"/>
        </w:rPr>
      </w:pPr>
      <w:r>
        <w:rPr>
          <w:rFonts w:cs="Arial" w:ascii="Bookman Old Style" w:hAnsi="Bookman Old Style"/>
          <w:color w:val="000000"/>
          <w:lang w:val="en-AU"/>
        </w:rPr>
      </w:r>
    </w:p>
    <w:p>
      <w:pPr>
        <w:pStyle w:val="Normal"/>
        <w:rPr>
          <w:rFonts w:ascii="Bookman Old Style" w:hAnsi="Bookman Old Style" w:cs="Arial"/>
          <w:color w:val="000000"/>
          <w:lang w:val="en-AU"/>
        </w:rPr>
      </w:pPr>
      <w:r>
        <w:rPr>
          <w:rFonts w:cs="Arial" w:ascii="Bookman Old Style" w:hAnsi="Bookman Old Style"/>
          <w:color w:val="000000"/>
          <w:lang w:val="en-AU"/>
        </w:rPr>
      </w:r>
    </w:p>
    <w:p>
      <w:pPr>
        <w:pStyle w:val="Normal"/>
        <w:rPr>
          <w:rFonts w:ascii="Bookman Old Style" w:hAnsi="Bookman Old Style" w:cs="Arial"/>
          <w:color w:val="000000"/>
          <w:lang w:val="en-AU"/>
        </w:rPr>
      </w:pPr>
      <w:r>
        <w:rPr>
          <w:rFonts w:cs="Arial" w:ascii="Bookman Old Style" w:hAnsi="Bookman Old Style"/>
          <w:color w:val="000000"/>
          <w:lang w:val="en-AU"/>
        </w:rPr>
      </w:r>
    </w:p>
    <w:p>
      <w:pPr>
        <w:pStyle w:val="Normal"/>
        <w:rPr>
          <w:bCs/>
        </w:rPr>
      </w:pPr>
      <w:r>
        <w:rPr>
          <w:bCs/>
        </w:rPr>
      </w:r>
    </w:p>
    <w:p>
      <w:pPr>
        <w:pStyle w:val="Normal"/>
        <w:rPr>
          <w:bCs/>
        </w:rPr>
      </w:pPr>
      <w:r>
        <w:rPr>
          <w:bCs/>
        </w:rPr>
      </w:r>
    </w:p>
    <w:p>
      <w:pPr>
        <w:pStyle w:val="Normal"/>
        <w:jc w:val="both"/>
        <w:rPr>
          <w:rFonts w:ascii="Bookman Old Style" w:hAnsi="Bookman Old Style"/>
          <w:b/>
          <w:b/>
        </w:rPr>
      </w:pPr>
      <w:r>
        <w:rPr>
          <w:rFonts w:ascii="Bookman Old Style" w:hAnsi="Bookman Old Style"/>
          <w:b/>
        </w:rPr>
      </w:r>
    </w:p>
    <w:tbl>
      <w:tblPr>
        <w:tblW w:w="9625" w:type="dxa"/>
        <w:jc w:val="left"/>
        <w:tblInd w:w="9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noVBand="0" w:val="0000" w:noHBand="0" w:lastColumn="0" w:firstColumn="0" w:lastRow="0" w:firstRow="0"/>
      </w:tblPr>
      <w:tblGrid>
        <w:gridCol w:w="3216"/>
        <w:gridCol w:w="3345"/>
        <w:gridCol w:w="3064"/>
      </w:tblGrid>
      <w:tr>
        <w:trPr>
          <w:trHeight w:val="220" w:hRule="atLeast"/>
        </w:trPr>
        <w:tc>
          <w:tcPr>
            <w:tcW w:w="32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tabs>
                <w:tab w:val="left" w:pos="2055" w:leader="none"/>
              </w:tabs>
              <w:rPr>
                <w:rFonts w:ascii="Bookman Old Style" w:hAnsi="Bookman Old Style" w:cs="Arial"/>
                <w:b/>
                <w:b/>
                <w:bCs/>
              </w:rPr>
            </w:pPr>
            <w:r>
              <w:rPr>
                <w:rFonts w:cs="Arial" w:ascii="Bookman Old Style" w:hAnsi="Bookman Old Style"/>
                <w:b/>
                <w:bCs/>
              </w:rPr>
              <w:t>Show Name</w:t>
            </w:r>
          </w:p>
        </w:tc>
        <w:tc>
          <w:tcPr>
            <w:tcW w:w="33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rFonts w:ascii="Bookman Old Style" w:hAnsi="Bookman Old Style" w:cs="Arial"/>
                <w:b/>
                <w:b/>
                <w:bCs/>
              </w:rPr>
            </w:pPr>
            <w:r>
              <w:rPr>
                <w:rFonts w:cs="Arial" w:ascii="Bookman Old Style" w:hAnsi="Bookman Old Style"/>
                <w:b/>
                <w:bCs/>
              </w:rPr>
              <w:t>Show Date</w:t>
            </w:r>
          </w:p>
        </w:tc>
        <w:tc>
          <w:tcPr>
            <w:tcW w:w="3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jc w:val="center"/>
              <w:rPr>
                <w:rFonts w:ascii="Bookman Old Style" w:hAnsi="Bookman Old Style" w:cs="Arial"/>
                <w:b/>
                <w:b/>
                <w:bCs/>
              </w:rPr>
            </w:pPr>
            <w:r>
              <w:rPr>
                <w:rFonts w:cs="Arial" w:ascii="Bookman Old Style" w:hAnsi="Bookman Old Style"/>
                <w:b/>
                <w:bCs/>
              </w:rPr>
              <w:t>Opening Hours</w:t>
            </w:r>
          </w:p>
        </w:tc>
      </w:tr>
      <w:tr>
        <w:trPr>
          <w:trHeight w:val="289" w:hRule="atLeast"/>
        </w:trPr>
        <w:tc>
          <w:tcPr>
            <w:tcW w:w="3216"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Bookman Old Style" w:hAnsi="Bookman Old Style" w:cs="Arial"/>
              </w:rPr>
            </w:pPr>
            <w:r>
              <w:rPr>
                <w:rFonts w:cs="Arial" w:ascii="Bookman Old Style" w:hAnsi="Bookman Old Style"/>
              </w:rPr>
              <w:t>IGJME 2019</w:t>
            </w:r>
          </w:p>
        </w:tc>
        <w:tc>
          <w:tcPr>
            <w:tcW w:w="33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Bookman Old Style" w:hAnsi="Bookman Old Style" w:cs="Arial"/>
              </w:rPr>
            </w:pPr>
            <w:r>
              <w:rPr>
                <w:rFonts w:cs="Arial" w:ascii="Bookman Old Style" w:hAnsi="Bookman Old Style"/>
              </w:rPr>
              <w:t>10</w:t>
            </w:r>
            <w:r>
              <w:rPr>
                <w:rFonts w:cs="Arial" w:ascii="Bookman Old Style" w:hAnsi="Bookman Old Style"/>
                <w:vertAlign w:val="superscript"/>
              </w:rPr>
              <w:t xml:space="preserve">th </w:t>
            </w:r>
            <w:r>
              <w:rPr>
                <w:rFonts w:cs="Arial" w:ascii="Bookman Old Style" w:hAnsi="Bookman Old Style"/>
              </w:rPr>
              <w:t>to12</w:t>
            </w:r>
            <w:r>
              <w:rPr>
                <w:rFonts w:cs="Arial" w:ascii="Bookman Old Style" w:hAnsi="Bookman Old Style"/>
                <w:vertAlign w:val="superscript"/>
              </w:rPr>
              <w:t>th</w:t>
            </w:r>
            <w:r>
              <w:rPr>
                <w:rFonts w:cs="Arial" w:ascii="Bookman Old Style" w:hAnsi="Bookman Old Style"/>
              </w:rPr>
              <w:t xml:space="preserve"> February, 2019</w:t>
            </w:r>
          </w:p>
        </w:tc>
        <w:tc>
          <w:tcPr>
            <w:tcW w:w="3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Bookman Old Style" w:hAnsi="Bookman Old Style" w:cs="Arial"/>
              </w:rPr>
            </w:pPr>
            <w:r>
              <w:rPr>
                <w:rFonts w:cs="Arial" w:ascii="Bookman Old Style" w:hAnsi="Bookman Old Style"/>
              </w:rPr>
              <w:t>10.00 am – 07.00 pm</w:t>
            </w:r>
          </w:p>
        </w:tc>
      </w:tr>
      <w:tr>
        <w:trPr>
          <w:trHeight w:val="247" w:hRule="atLeast"/>
        </w:trPr>
        <w:tc>
          <w:tcPr>
            <w:tcW w:w="3216"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rPr>
                <w:rFonts w:ascii="Bookman Old Style" w:hAnsi="Bookman Old Style" w:cs="Arial"/>
              </w:rPr>
            </w:pPr>
            <w:r>
              <w:rPr>
                <w:rFonts w:cs="Arial" w:ascii="Bookman Old Style" w:hAnsi="Bookman Old Style"/>
              </w:rPr>
            </w:r>
          </w:p>
        </w:tc>
        <w:tc>
          <w:tcPr>
            <w:tcW w:w="334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Bookman Old Style" w:hAnsi="Bookman Old Style" w:cs="Arial"/>
              </w:rPr>
            </w:pPr>
            <w:r>
              <w:rPr>
                <w:rFonts w:cs="Arial" w:ascii="Bookman Old Style" w:hAnsi="Bookman Old Style"/>
              </w:rPr>
              <w:t>13</w:t>
            </w:r>
            <w:r>
              <w:rPr>
                <w:rFonts w:cs="Arial" w:ascii="Bookman Old Style" w:hAnsi="Bookman Old Style"/>
                <w:vertAlign w:val="superscript"/>
              </w:rPr>
              <w:t>th</w:t>
            </w:r>
            <w:r>
              <w:rPr>
                <w:rFonts w:cs="Arial" w:ascii="Bookman Old Style" w:hAnsi="Bookman Old Style"/>
              </w:rPr>
              <w:t xml:space="preserve"> February, 2019</w:t>
            </w:r>
          </w:p>
        </w:tc>
        <w:tc>
          <w:tcPr>
            <w:tcW w:w="306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Bookman Old Style" w:hAnsi="Bookman Old Style" w:cs="Arial"/>
              </w:rPr>
            </w:pPr>
            <w:r>
              <w:rPr>
                <w:rFonts w:cs="Arial" w:ascii="Bookman Old Style" w:hAnsi="Bookman Old Style"/>
              </w:rPr>
              <w:t>10.00 am – 06.00 pm</w:t>
            </w:r>
          </w:p>
        </w:tc>
      </w:tr>
    </w:tbl>
    <w:p>
      <w:pPr>
        <w:pStyle w:val="Normal"/>
        <w:rPr>
          <w:rFonts w:ascii="Bookman Old Style" w:hAnsi="Bookman Old Style"/>
          <w:b/>
          <w:b/>
          <w:bCs/>
        </w:rPr>
      </w:pPr>
      <w:r>
        <w:rPr>
          <w:rFonts w:ascii="Bookman Old Style" w:hAnsi="Bookman Old Style"/>
          <w:b/>
          <w:bCs/>
        </w:rPr>
      </w:r>
    </w:p>
    <w:p>
      <w:pPr>
        <w:pStyle w:val="Normal"/>
        <w:rPr>
          <w:rFonts w:ascii="Bookman Old Style" w:hAnsi="Bookman Old Style"/>
          <w:b/>
          <w:b/>
          <w:bCs/>
        </w:rPr>
      </w:pPr>
      <w:r>
        <w:rPr>
          <w:rFonts w:ascii="Bookman Old Style" w:hAnsi="Bookman Old Style"/>
          <w:b/>
          <w:bCs/>
        </w:rPr>
        <w:t>Frequency:</w:t>
      </w:r>
    </w:p>
    <w:p>
      <w:pPr>
        <w:pStyle w:val="Normal"/>
        <w:rPr>
          <w:rFonts w:ascii="Bookman Old Style" w:hAnsi="Bookman Old Style"/>
        </w:rPr>
      </w:pPr>
      <w:r>
        <w:rPr>
          <w:rFonts w:ascii="Bookman Old Style" w:hAnsi="Bookman Old Style"/>
        </w:rPr>
        <w:t xml:space="preserve">Annual </w:t>
      </w:r>
    </w:p>
    <w:p>
      <w:pPr>
        <w:pStyle w:val="Normal"/>
        <w:rPr>
          <w:rFonts w:ascii="Bookman Old Style" w:hAnsi="Bookman Old Style"/>
        </w:rPr>
      </w:pPr>
      <w:r>
        <w:rPr>
          <w:rFonts w:ascii="Bookman Old Style" w:hAnsi="Bookman Old Style"/>
        </w:rPr>
      </w:r>
    </w:p>
    <w:p>
      <w:pPr>
        <w:pStyle w:val="Normal"/>
        <w:rPr>
          <w:rFonts w:ascii="Bookman Old Style" w:hAnsi="Bookman Old Style"/>
        </w:rPr>
      </w:pPr>
      <w:r>
        <w:rPr>
          <w:rFonts w:ascii="Bookman Old Style" w:hAnsi="Bookman Old Style"/>
          <w:b/>
          <w:bCs/>
        </w:rPr>
        <w:t xml:space="preserve">Edition: 6th </w:t>
      </w:r>
    </w:p>
    <w:p>
      <w:pPr>
        <w:pStyle w:val="Normal"/>
        <w:rPr>
          <w:rFonts w:ascii="Bookman Old Style" w:hAnsi="Bookman Old Style"/>
        </w:rPr>
      </w:pPr>
      <w:r>
        <w:rPr>
          <w:rFonts w:ascii="Bookman Old Style" w:hAnsi="Bookman Old Style"/>
        </w:rPr>
      </w:r>
    </w:p>
    <w:p>
      <w:pPr>
        <w:pStyle w:val="Normal"/>
        <w:rPr>
          <w:rFonts w:ascii="Bookman Old Style" w:hAnsi="Bookman Old Style"/>
          <w:color w:val="FF0000"/>
          <w:u w:val="single"/>
        </w:rPr>
      </w:pPr>
      <w:r>
        <w:rPr>
          <w:rFonts w:ascii="Bookman Old Style" w:hAnsi="Bookman Old Style"/>
          <w:b/>
          <w:bCs/>
        </w:rPr>
        <w:t xml:space="preserve">Venue: </w:t>
      </w:r>
      <w:r>
        <w:rPr>
          <w:rStyle w:val="Emphasis"/>
          <w:rFonts w:ascii="Bookman Old Style" w:hAnsi="Bookman Old Style"/>
          <w:i w:val="false"/>
          <w:lang w:val="fr-FR"/>
        </w:rPr>
        <w:t>Bombay</w:t>
      </w:r>
      <w:r>
        <w:rPr>
          <w:rStyle w:val="St"/>
          <w:rFonts w:ascii="Bookman Old Style" w:hAnsi="Bookman Old Style"/>
          <w:i/>
          <w:lang w:val="fr-FR"/>
        </w:rPr>
        <w:t xml:space="preserve"> </w:t>
      </w:r>
      <w:r>
        <w:rPr>
          <w:rStyle w:val="Emphasis"/>
          <w:rFonts w:ascii="Bookman Old Style" w:hAnsi="Bookman Old Style"/>
          <w:i w:val="false"/>
          <w:lang w:val="fr-FR"/>
        </w:rPr>
        <w:t>Exhibition Centre</w:t>
      </w:r>
      <w:r>
        <w:rPr>
          <w:rFonts w:ascii="Bookman Old Style" w:hAnsi="Bookman Old Style"/>
          <w:i/>
          <w:lang w:val="fr-FR"/>
        </w:rPr>
        <w:t>,</w:t>
      </w:r>
      <w:r>
        <w:rPr>
          <w:rFonts w:ascii="Bookman Old Style" w:hAnsi="Bookman Old Style"/>
        </w:rPr>
        <w:t xml:space="preserve"> Off Western Express Highway, Goregaon (E), Mumbai 400063, India </w:t>
      </w:r>
      <w:bookmarkStart w:id="0" w:name="_GoBack"/>
      <w:bookmarkEnd w:id="0"/>
      <w:r>
        <w:rPr>
          <w:rFonts w:ascii="Bookman Old Style" w:hAnsi="Bookman Old Style"/>
          <w:color w:val="FF0000"/>
          <w:u w:val="single"/>
        </w:rPr>
        <w:t>Click here to view map...</w:t>
      </w:r>
    </w:p>
    <w:p>
      <w:pPr>
        <w:pStyle w:val="Normal"/>
        <w:rPr>
          <w:rFonts w:ascii="Bookman Old Style" w:hAnsi="Bookman Old Style"/>
        </w:rPr>
      </w:pPr>
      <w:r>
        <w:rPr>
          <w:rFonts w:ascii="Bookman Old Style" w:hAnsi="Bookman Old Style"/>
        </w:rPr>
      </w:r>
    </w:p>
    <w:p>
      <w:pPr>
        <w:pStyle w:val="Normal"/>
        <w:jc w:val="both"/>
        <w:rPr>
          <w:rFonts w:ascii="Bookman Old Style" w:hAnsi="Bookman Old Style"/>
        </w:rPr>
      </w:pPr>
      <w:r>
        <w:rPr>
          <w:rFonts w:ascii="Bookman Old Style" w:hAnsi="Bookman Old Style"/>
          <w:b/>
        </w:rPr>
        <w:t xml:space="preserve">Organizer: </w:t>
      </w:r>
      <w:r>
        <w:rPr>
          <w:rFonts w:ascii="Bookman Old Style" w:hAnsi="Bookman Old Style"/>
        </w:rPr>
        <w:t>The Gem &amp; Jewellery Export Promotion Council</w:t>
      </w:r>
    </w:p>
    <w:p>
      <w:pPr>
        <w:pStyle w:val="Normal"/>
        <w:rPr>
          <w:rFonts w:ascii="Bookman Old Style" w:hAnsi="Bookman Old Style"/>
        </w:rPr>
      </w:pPr>
      <w:r>
        <w:rPr>
          <w:rFonts w:ascii="Bookman Old Style" w:hAnsi="Bookman Old Style"/>
        </w:rPr>
      </w:r>
    </w:p>
    <w:p>
      <w:pPr>
        <w:pStyle w:val="Normal"/>
        <w:rPr>
          <w:rFonts w:ascii="Bookman Old Style" w:hAnsi="Bookman Old Style"/>
          <w:b/>
          <w:b/>
        </w:rPr>
      </w:pPr>
      <w:r>
        <w:rPr>
          <w:rFonts w:ascii="Bookman Old Style" w:hAnsi="Bookman Old Style"/>
          <w:b/>
        </w:rPr>
        <w:t xml:space="preserve">Area: </w:t>
      </w:r>
      <w:r>
        <w:rPr>
          <w:rFonts w:ascii="Bookman Old Style" w:hAnsi="Bookman Old Style"/>
        </w:rPr>
        <w:t>4000 Sqm</w:t>
        <w:br/>
      </w:r>
    </w:p>
    <w:p>
      <w:pPr>
        <w:pStyle w:val="Normal"/>
        <w:jc w:val="both"/>
        <w:rPr>
          <w:rFonts w:ascii="Bookman Old Style" w:hAnsi="Bookman Old Style"/>
          <w:b/>
          <w:b/>
        </w:rPr>
      </w:pPr>
      <w:r>
        <w:rPr>
          <w:rFonts w:ascii="Bookman Old Style" w:hAnsi="Bookman Old Style"/>
          <w:b/>
        </w:rPr>
        <w:t>Statistics:</w:t>
      </w:r>
    </w:p>
    <w:p>
      <w:pPr>
        <w:pStyle w:val="Normal"/>
        <w:rPr>
          <w:rFonts w:ascii="Bookman Old Style" w:hAnsi="Bookman Old Style"/>
        </w:rPr>
      </w:pPr>
      <w:r>
        <w:rPr>
          <w:rFonts w:ascii="Bookman Old Style" w:hAnsi="Bookman Old Style"/>
        </w:rPr>
        <w:t>Year: 2018</w:t>
        <w:br/>
        <w:t>Exhibitors: 150</w:t>
      </w:r>
    </w:p>
    <w:p>
      <w:pPr>
        <w:pStyle w:val="Normal"/>
        <w:rPr>
          <w:rFonts w:ascii="Bookman Old Style" w:hAnsi="Bookman Old Style"/>
        </w:rPr>
      </w:pPr>
      <w:r>
        <w:rPr>
          <w:rFonts w:ascii="Bookman Old Style" w:hAnsi="Bookman Old Style"/>
        </w:rPr>
        <w:t>Booths: 180</w:t>
      </w:r>
    </w:p>
    <w:p>
      <w:pPr>
        <w:pStyle w:val="NormalWeb"/>
        <w:spacing w:beforeAutospacing="0" w:before="0" w:afterAutospacing="0" w:after="0"/>
        <w:rPr>
          <w:rFonts w:ascii="Bookman Old Style" w:hAnsi="Bookman Old Style"/>
        </w:rPr>
      </w:pPr>
      <w:r>
        <w:rPr>
          <w:rFonts w:ascii="Bookman Old Style" w:hAnsi="Bookman Old Style"/>
        </w:rPr>
        <w:t>Expected Visitors: From 350+ cities&amp; towns pan India&amp; 55+ countries</w:t>
      </w:r>
    </w:p>
    <w:p>
      <w:pPr>
        <w:pStyle w:val="NormalWeb"/>
        <w:spacing w:beforeAutospacing="0" w:before="0" w:afterAutospacing="0" w:after="0"/>
        <w:rPr>
          <w:rFonts w:ascii="Bookman Old Style" w:hAnsi="Bookman Old Style"/>
        </w:rPr>
      </w:pPr>
      <w:r>
        <w:rPr>
          <w:rFonts w:ascii="Bookman Old Style" w:hAnsi="Bookman Old Style"/>
        </w:rPr>
      </w:r>
    </w:p>
    <w:p>
      <w:pPr>
        <w:pStyle w:val="Normal"/>
        <w:jc w:val="both"/>
        <w:rPr>
          <w:rFonts w:ascii="Lucida Sans" w:hAnsi="Lucida Sans"/>
          <w:color w:val="000000"/>
          <w:sz w:val="18"/>
          <w:szCs w:val="18"/>
        </w:rPr>
      </w:pPr>
      <w:r>
        <w:rPr>
          <w:rFonts w:ascii="Bookman Old Style" w:hAnsi="Bookman Old Style"/>
          <w:b/>
        </w:rPr>
        <w:t xml:space="preserve">Brief of IGJME: </w:t>
      </w:r>
      <w:r>
        <w:rPr>
          <w:rFonts w:ascii="Bookman Old Style" w:hAnsi="Bookman Old Style"/>
        </w:rPr>
        <w:t>The IGJME is being organized by GJEPC with the sole objective to showcase the latest technological advancements available for the industry through expected 150+ leading companies from all across the world and India under a single roof in the city of Mumbai.</w:t>
      </w:r>
      <w:r>
        <w:rPr>
          <w:rFonts w:eastAsia="Batang" w:ascii="Cambria" w:hAnsi="Cambria"/>
          <w:sz w:val="22"/>
          <w:szCs w:val="22"/>
        </w:rPr>
        <w:t xml:space="preserve"> </w:t>
      </w:r>
    </w:p>
    <w:p>
      <w:pPr>
        <w:pStyle w:val="Normal"/>
        <w:rPr>
          <w:rFonts w:ascii="Bookman Old Style" w:hAnsi="Bookman Old Style"/>
        </w:rPr>
      </w:pPr>
      <w:r>
        <w:rPr>
          <w:rFonts w:ascii="Bookman Old Style" w:hAnsi="Bookman Old Style"/>
        </w:rPr>
      </w:r>
    </w:p>
    <w:p>
      <w:pPr>
        <w:pStyle w:val="Normal"/>
        <w:tabs>
          <w:tab w:val="left" w:pos="3390" w:leader="none"/>
        </w:tabs>
        <w:rPr>
          <w:rFonts w:ascii="Bookman Old Style" w:hAnsi="Bookman Old Style"/>
          <w:b/>
          <w:b/>
        </w:rPr>
      </w:pPr>
      <w:r>
        <w:rPr>
          <w:b/>
          <w:bCs/>
        </w:rPr>
        <w:t xml:space="preserve">IGJME - </w:t>
      </w:r>
      <w:r>
        <w:rPr>
          <w:rFonts w:ascii="Bookman Old Style" w:hAnsi="Bookman Old Style"/>
          <w:b/>
        </w:rPr>
        <w:t>Product Sections:</w:t>
        <w:tab/>
      </w:r>
    </w:p>
    <w:p>
      <w:pPr>
        <w:pStyle w:val="Normal"/>
        <w:numPr>
          <w:ilvl w:val="0"/>
          <w:numId w:val="1"/>
        </w:numPr>
        <w:spacing w:beforeAutospacing="1" w:after="0"/>
        <w:rPr>
          <w:rFonts w:ascii="Bookman Old Style" w:hAnsi="Bookman Old Style"/>
        </w:rPr>
      </w:pPr>
      <w:r>
        <w:rPr>
          <w:rFonts w:ascii="Bookman Old Style" w:hAnsi="Bookman Old Style"/>
        </w:rPr>
        <w:t>Jewellery Production Machinery &amp; Equipment</w:t>
      </w:r>
    </w:p>
    <w:p>
      <w:pPr>
        <w:pStyle w:val="Normal"/>
        <w:numPr>
          <w:ilvl w:val="0"/>
          <w:numId w:val="1"/>
        </w:numPr>
        <w:spacing w:before="0" w:after="0"/>
        <w:rPr>
          <w:rFonts w:ascii="Bookman Old Style" w:hAnsi="Bookman Old Style"/>
        </w:rPr>
      </w:pPr>
      <w:r>
        <w:rPr>
          <w:rFonts w:ascii="Bookman Old Style" w:hAnsi="Bookman Old Style"/>
        </w:rPr>
        <w:t>Diamond Production Machinery &amp; Equipment</w:t>
      </w:r>
    </w:p>
    <w:p>
      <w:pPr>
        <w:pStyle w:val="Normal"/>
        <w:numPr>
          <w:ilvl w:val="0"/>
          <w:numId w:val="1"/>
        </w:numPr>
        <w:spacing w:before="0" w:after="0"/>
        <w:rPr>
          <w:rFonts w:ascii="Bookman Old Style" w:hAnsi="Bookman Old Style"/>
        </w:rPr>
      </w:pPr>
      <w:r>
        <w:rPr>
          <w:rFonts w:ascii="Bookman Old Style" w:hAnsi="Bookman Old Style"/>
        </w:rPr>
        <w:t>Gemstones Machinery</w:t>
      </w:r>
    </w:p>
    <w:p>
      <w:pPr>
        <w:pStyle w:val="Normal"/>
        <w:numPr>
          <w:ilvl w:val="0"/>
          <w:numId w:val="1"/>
        </w:numPr>
        <w:spacing w:before="0" w:after="0"/>
        <w:rPr>
          <w:rFonts w:ascii="Bookman Old Style" w:hAnsi="Bookman Old Style"/>
        </w:rPr>
      </w:pPr>
      <w:r>
        <w:rPr>
          <w:rFonts w:ascii="Bookman Old Style" w:hAnsi="Bookman Old Style"/>
        </w:rPr>
        <w:t>Casting &amp; Electric Casting Equipment</w:t>
      </w:r>
    </w:p>
    <w:p>
      <w:pPr>
        <w:pStyle w:val="Normal"/>
        <w:numPr>
          <w:ilvl w:val="0"/>
          <w:numId w:val="1"/>
        </w:numPr>
        <w:spacing w:before="0" w:after="0"/>
        <w:rPr>
          <w:rFonts w:ascii="Bookman Old Style" w:hAnsi="Bookman Old Style"/>
        </w:rPr>
      </w:pPr>
      <w:r>
        <w:rPr>
          <w:rFonts w:ascii="Bookman Old Style" w:hAnsi="Bookman Old Style"/>
        </w:rPr>
        <w:t>Precious Alloy, Refinery Ingredients</w:t>
      </w:r>
    </w:p>
    <w:p>
      <w:pPr>
        <w:pStyle w:val="Normal"/>
        <w:numPr>
          <w:ilvl w:val="0"/>
          <w:numId w:val="1"/>
        </w:numPr>
        <w:spacing w:before="0" w:after="0"/>
        <w:rPr>
          <w:rFonts w:ascii="Bookman Old Style" w:hAnsi="Bookman Old Style"/>
        </w:rPr>
      </w:pPr>
      <w:r>
        <w:rPr>
          <w:rFonts w:ascii="Bookman Old Style" w:hAnsi="Bookman Old Style"/>
        </w:rPr>
        <w:t>Tools &amp; Equipment</w:t>
      </w:r>
    </w:p>
    <w:p>
      <w:pPr>
        <w:pStyle w:val="Normal"/>
        <w:numPr>
          <w:ilvl w:val="0"/>
          <w:numId w:val="1"/>
        </w:numPr>
        <w:spacing w:before="0" w:afterAutospacing="1"/>
        <w:rPr>
          <w:rFonts w:ascii="Bookman Old Style" w:hAnsi="Bookman Old Style"/>
        </w:rPr>
      </w:pPr>
      <w:r>
        <w:rPr>
          <w:rFonts w:ascii="Bookman Old Style" w:hAnsi="Bookman Old Style"/>
        </w:rPr>
        <w:t>Allied (Packaging / IT &amp; Software / Education)</w:t>
      </w:r>
    </w:p>
    <w:p>
      <w:pPr>
        <w:pStyle w:val="Normal"/>
        <w:rPr>
          <w:rFonts w:ascii="Lucida Sans" w:hAnsi="Lucida Sans"/>
          <w:color w:val="000000"/>
          <w:sz w:val="18"/>
          <w:szCs w:val="18"/>
        </w:rPr>
      </w:pPr>
      <w:r>
        <w:rPr>
          <w:rFonts w:cs="Arial" w:ascii="Bookman Old Style" w:hAnsi="Bookman Old Style"/>
          <w:b/>
          <w:color w:val="000000"/>
        </w:rPr>
        <w:t xml:space="preserve">Admission (Visitor Profile): </w:t>
      </w:r>
      <w:r>
        <w:rPr>
          <w:rFonts w:ascii="Bookman Old Style" w:hAnsi="Bookman Old Style"/>
        </w:rPr>
        <w:t>A "B2B show", which essentially permits only business visitors, Jewellery &amp; Diamond Manufacturers comprising of large export houses &amp; SME’s, Retailers, Jewellery Chain Stores from pan India and overseas. Visitors under 18 are not admitted.</w:t>
      </w:r>
    </w:p>
    <w:p>
      <w:pPr>
        <w:pStyle w:val="Normal"/>
        <w:rPr>
          <w:rFonts w:ascii="Bookman Old Style" w:hAnsi="Bookman Old Style" w:cs="Arial"/>
          <w:b/>
          <w:b/>
          <w:color w:val="000000"/>
        </w:rPr>
      </w:pPr>
      <w:r>
        <w:rPr>
          <w:rFonts w:cs="Arial" w:ascii="Bookman Old Style" w:hAnsi="Bookman Old Style"/>
          <w:b/>
          <w:color w:val="000000"/>
        </w:rPr>
      </w:r>
    </w:p>
    <w:p>
      <w:pPr>
        <w:pStyle w:val="Normal"/>
        <w:rPr>
          <w:rFonts w:ascii="Bookman Old Style" w:hAnsi="Bookman Old Style" w:cs="Arial"/>
          <w:b/>
          <w:b/>
          <w:color w:val="000000"/>
        </w:rPr>
      </w:pPr>
      <w:r>
        <w:rPr>
          <w:rFonts w:cs="Arial" w:ascii="Bookman Old Style" w:hAnsi="Bookman Old Style"/>
          <w:b/>
          <w:color w:val="000000"/>
        </w:rPr>
      </w:r>
    </w:p>
    <w:p>
      <w:pPr>
        <w:pStyle w:val="Normal"/>
        <w:rPr>
          <w:b/>
          <w:b/>
          <w:bCs/>
        </w:rPr>
      </w:pPr>
      <w:r>
        <w:rPr>
          <w:b/>
          <w:bCs/>
        </w:rPr>
        <w:tab/>
        <w:tab/>
        <w:tab/>
        <w:tab/>
        <w:tab/>
        <w:t>****************************</w:t>
      </w:r>
    </w:p>
    <w:p>
      <w:pPr>
        <w:pStyle w:val="Normal"/>
        <w:rPr/>
      </w:pPr>
      <w:r>
        <w:rPr/>
      </w:r>
    </w:p>
    <w:sectPr>
      <w:type w:val="nextPage"/>
      <w:pgSz w:w="12240" w:h="15840"/>
      <w:pgMar w:left="720" w:right="720" w:header="0" w:top="576" w:footer="0" w:bottom="864"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Verdana">
    <w:charset w:val="01"/>
    <w:family w:val="roman"/>
    <w:pitch w:val="variable"/>
  </w:font>
  <w:font w:name="Bookman Old Style">
    <w:charset w:val="01"/>
    <w:family w:val="roman"/>
    <w:pitch w:val="variable"/>
  </w:font>
  <w:font w:name="Liberation Sans">
    <w:altName w:val="Arial"/>
    <w:charset w:val="01"/>
    <w:family w:val="swiss"/>
    <w:pitch w:val="variable"/>
  </w:font>
  <w:font w:name="Arial">
    <w:charset w:val="01"/>
    <w:family w:val="roman"/>
    <w:pitch w:val="variable"/>
  </w:font>
  <w:font w:name="Cambria">
    <w:charset w:val="01"/>
    <w:family w:val="roman"/>
    <w:pitch w:val="variable"/>
  </w:font>
  <w:font w:name="Lucida Sans">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3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b49f8"/>
    <w:pPr>
      <w:widowControl/>
      <w:bidi w:val="0"/>
      <w:spacing w:lineRule="auto" w:line="240" w:before="0" w:after="0"/>
      <w:jc w:val="left"/>
    </w:pPr>
    <w:rPr>
      <w:rFonts w:ascii="Times New Roman" w:hAnsi="Times New Roman" w:eastAsia="Times New Roman" w:cs="Times New Roman"/>
      <w:color w:val="auto"/>
      <w:sz w:val="24"/>
      <w:szCs w:val="24"/>
      <w:lang w:val="en-US" w:eastAsia="en-US" w:bidi="ar-SA"/>
    </w:rPr>
  </w:style>
  <w:style w:type="character" w:styleId="DefaultParagraphFont" w:default="1">
    <w:name w:val="Default Paragraph Font"/>
    <w:uiPriority w:val="1"/>
    <w:semiHidden/>
    <w:unhideWhenUsed/>
    <w:qFormat/>
    <w:rPr/>
  </w:style>
  <w:style w:type="character" w:styleId="Leftlink1" w:customStyle="1">
    <w:name w:val="leftlink1"/>
    <w:qFormat/>
    <w:rsid w:val="00db49f8"/>
    <w:rPr>
      <w:rFonts w:ascii="Verdana" w:hAnsi="Verdana"/>
      <w:b/>
      <w:bCs/>
      <w:color w:val="663300"/>
      <w:sz w:val="17"/>
      <w:szCs w:val="17"/>
    </w:rPr>
  </w:style>
  <w:style w:type="character" w:styleId="St" w:customStyle="1">
    <w:name w:val="st"/>
    <w:basedOn w:val="DefaultParagraphFont"/>
    <w:qFormat/>
    <w:rsid w:val="00db49f8"/>
    <w:rPr/>
  </w:style>
  <w:style w:type="character" w:styleId="Emphasis">
    <w:name w:val="Emphasis"/>
    <w:qFormat/>
    <w:rsid w:val="00db49f8"/>
    <w:rPr>
      <w:i/>
      <w:iCs/>
    </w:rPr>
  </w:style>
  <w:style w:type="character" w:styleId="ListLabel1">
    <w:name w:val="ListLabel 1"/>
    <w:qFormat/>
    <w:rPr>
      <w:rFonts w:ascii="Bookman Old Style" w:hAnsi="Bookman Old Style"/>
      <w:sz w:val="20"/>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Bottomspace" w:customStyle="1">
    <w:name w:val="bottomspace"/>
    <w:basedOn w:val="Normal"/>
    <w:qFormat/>
    <w:rsid w:val="00db49f8"/>
    <w:pPr>
      <w:spacing w:beforeAutospacing="1" w:afterAutospacing="1"/>
    </w:pPr>
    <w:rPr/>
  </w:style>
  <w:style w:type="paragraph" w:styleId="NormalWeb">
    <w:name w:val="Normal (Web)"/>
    <w:basedOn w:val="Normal"/>
    <w:uiPriority w:val="99"/>
    <w:semiHidden/>
    <w:unhideWhenUsed/>
    <w:qFormat/>
    <w:rsid w:val="00db49f8"/>
    <w:pPr>
      <w:spacing w:beforeAutospacing="1" w:afterAutospacing="1"/>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Application>LibreOffice/5.3.7.2.0$Linux_X86_64 LibreOffice_project/30$Build-2</Application>
  <Pages>3</Pages>
  <Words>430</Words>
  <Characters>2439</Characters>
  <CharactersWithSpaces>2818</CharactersWithSpaces>
  <Paragraphs>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2018-08-31T09:28:00Z</dcterms:created>
  <dc:creator>annu kodgule</dc:creator>
  <dc:description/>
  <dc:language>en-US</dc:language>
  <cp:lastModifiedBy>annu kodgule</cp:lastModifiedBy>
  <dcterms:modified xsi:type="dcterms:W3CDTF">2018-12-01T09:15:00Z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